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219C" w14:textId="0A8D8847" w:rsidR="00905F5F" w:rsidRPr="00997392" w:rsidRDefault="00905F5F" w:rsidP="004D611B">
      <w:pPr>
        <w:jc w:val="center"/>
        <w:rPr>
          <w:rFonts w:cstheme="minorHAnsi"/>
          <w:b/>
          <w:bCs/>
          <w:sz w:val="21"/>
          <w:szCs w:val="21"/>
        </w:rPr>
      </w:pPr>
      <w:r w:rsidRPr="00997392">
        <w:rPr>
          <w:rFonts w:cstheme="minorHAnsi"/>
          <w:b/>
          <w:bCs/>
          <w:sz w:val="21"/>
          <w:szCs w:val="21"/>
        </w:rPr>
        <w:t>Information Technology</w:t>
      </w:r>
      <w:r w:rsidR="004D611B" w:rsidRPr="00997392">
        <w:rPr>
          <w:rFonts w:cstheme="minorHAnsi"/>
          <w:b/>
          <w:bCs/>
          <w:sz w:val="21"/>
          <w:szCs w:val="21"/>
        </w:rPr>
        <w:t xml:space="preserve"> Bulletin</w:t>
      </w:r>
      <w:r w:rsidR="006A6425">
        <w:rPr>
          <w:rFonts w:cstheme="minorHAnsi"/>
          <w:b/>
          <w:bCs/>
          <w:sz w:val="21"/>
          <w:szCs w:val="21"/>
        </w:rPr>
        <w:t xml:space="preserve"> – June 2021</w:t>
      </w:r>
    </w:p>
    <w:p w14:paraId="091805D7" w14:textId="5750B62B" w:rsidR="00EF34DE" w:rsidRPr="00997392" w:rsidRDefault="00EF34DE" w:rsidP="00ED51EF">
      <w:pPr>
        <w:jc w:val="both"/>
        <w:rPr>
          <w:rFonts w:cstheme="minorHAnsi"/>
          <w:sz w:val="21"/>
          <w:szCs w:val="21"/>
        </w:rPr>
      </w:pPr>
      <w:r w:rsidRPr="00997392">
        <w:rPr>
          <w:rFonts w:cstheme="minorHAnsi"/>
          <w:sz w:val="21"/>
          <w:szCs w:val="21"/>
        </w:rPr>
        <w:t xml:space="preserve">This section of updates will provide you updates on the </w:t>
      </w:r>
      <w:r w:rsidR="00FB5284" w:rsidRPr="00997392">
        <w:rPr>
          <w:rFonts w:cstheme="minorHAnsi"/>
          <w:sz w:val="21"/>
          <w:szCs w:val="21"/>
        </w:rPr>
        <w:t>following.</w:t>
      </w:r>
      <w:r w:rsidRPr="00997392">
        <w:rPr>
          <w:rFonts w:cstheme="minorHAnsi"/>
          <w:sz w:val="21"/>
          <w:szCs w:val="21"/>
        </w:rPr>
        <w:t xml:space="preserve"> </w:t>
      </w:r>
    </w:p>
    <w:p w14:paraId="368F75A8" w14:textId="7EF5D552" w:rsidR="00EF34DE" w:rsidRPr="00997392" w:rsidRDefault="00EF34DE" w:rsidP="00ED51EF">
      <w:pPr>
        <w:pStyle w:val="ListParagraph"/>
        <w:numPr>
          <w:ilvl w:val="0"/>
          <w:numId w:val="2"/>
        </w:numPr>
        <w:jc w:val="both"/>
        <w:rPr>
          <w:rFonts w:cstheme="minorHAnsi"/>
          <w:sz w:val="21"/>
          <w:szCs w:val="21"/>
        </w:rPr>
      </w:pPr>
      <w:r w:rsidRPr="00997392">
        <w:rPr>
          <w:rFonts w:cstheme="minorHAnsi"/>
          <w:sz w:val="21"/>
          <w:szCs w:val="21"/>
        </w:rPr>
        <w:t>New regulatory compliances on Information Technology and Information Technology audit</w:t>
      </w:r>
      <w:r w:rsidR="004D611B" w:rsidRPr="00997392">
        <w:rPr>
          <w:rFonts w:cstheme="minorHAnsi"/>
          <w:sz w:val="21"/>
          <w:szCs w:val="21"/>
        </w:rPr>
        <w:t xml:space="preserve"> during the month</w:t>
      </w:r>
      <w:r w:rsidRPr="00997392">
        <w:rPr>
          <w:rFonts w:cstheme="minorHAnsi"/>
          <w:sz w:val="21"/>
          <w:szCs w:val="21"/>
        </w:rPr>
        <w:t>.</w:t>
      </w:r>
    </w:p>
    <w:p w14:paraId="03558491" w14:textId="58AE9945" w:rsidR="00EF34DE" w:rsidRPr="00997392" w:rsidRDefault="00EF34DE" w:rsidP="00ED51EF">
      <w:pPr>
        <w:pStyle w:val="ListParagraph"/>
        <w:numPr>
          <w:ilvl w:val="0"/>
          <w:numId w:val="2"/>
        </w:numPr>
        <w:jc w:val="both"/>
        <w:rPr>
          <w:rFonts w:cstheme="minorHAnsi"/>
          <w:sz w:val="21"/>
          <w:szCs w:val="21"/>
        </w:rPr>
      </w:pPr>
      <w:r w:rsidRPr="00997392">
        <w:rPr>
          <w:rFonts w:cstheme="minorHAnsi"/>
          <w:sz w:val="21"/>
          <w:szCs w:val="21"/>
        </w:rPr>
        <w:t xml:space="preserve">Feature updates </w:t>
      </w:r>
      <w:r w:rsidR="006A6425">
        <w:rPr>
          <w:rFonts w:cstheme="minorHAnsi"/>
          <w:sz w:val="21"/>
          <w:szCs w:val="21"/>
        </w:rPr>
        <w:t xml:space="preserve">during the month </w:t>
      </w:r>
      <w:r w:rsidRPr="00997392">
        <w:rPr>
          <w:rFonts w:cstheme="minorHAnsi"/>
          <w:sz w:val="21"/>
          <w:szCs w:val="21"/>
        </w:rPr>
        <w:t>on commonly used tools for audit such as Microsoft office, outlook, IDEA, Tally, ACL, Power BI, Tableau</w:t>
      </w:r>
      <w:r w:rsidR="004D611B" w:rsidRPr="00997392">
        <w:rPr>
          <w:rFonts w:cstheme="minorHAnsi"/>
          <w:sz w:val="21"/>
          <w:szCs w:val="21"/>
        </w:rPr>
        <w:t xml:space="preserve"> </w:t>
      </w:r>
    </w:p>
    <w:p w14:paraId="553341D1" w14:textId="140358BB" w:rsidR="00882B0F" w:rsidRPr="00997392" w:rsidRDefault="00882B0F" w:rsidP="00ED51EF">
      <w:pPr>
        <w:pStyle w:val="ListParagraph"/>
        <w:numPr>
          <w:ilvl w:val="0"/>
          <w:numId w:val="2"/>
        </w:numPr>
        <w:jc w:val="both"/>
        <w:rPr>
          <w:rFonts w:cstheme="minorHAnsi"/>
          <w:sz w:val="21"/>
          <w:szCs w:val="21"/>
        </w:rPr>
      </w:pPr>
      <w:r w:rsidRPr="00997392">
        <w:rPr>
          <w:rFonts w:cstheme="minorHAnsi"/>
          <w:sz w:val="21"/>
          <w:szCs w:val="21"/>
        </w:rPr>
        <w:t xml:space="preserve">Crisp summary </w:t>
      </w:r>
      <w:r w:rsidR="00ED51EF" w:rsidRPr="00997392">
        <w:rPr>
          <w:rFonts w:cstheme="minorHAnsi"/>
          <w:sz w:val="21"/>
          <w:szCs w:val="21"/>
        </w:rPr>
        <w:t xml:space="preserve">of </w:t>
      </w:r>
      <w:r w:rsidR="006A6425" w:rsidRPr="00997392">
        <w:rPr>
          <w:rFonts w:cstheme="minorHAnsi"/>
          <w:sz w:val="21"/>
          <w:szCs w:val="21"/>
        </w:rPr>
        <w:t>status</w:t>
      </w:r>
      <w:r w:rsidRPr="00997392">
        <w:rPr>
          <w:rFonts w:cstheme="minorHAnsi"/>
          <w:sz w:val="21"/>
          <w:szCs w:val="21"/>
        </w:rPr>
        <w:t xml:space="preserve"> </w:t>
      </w:r>
      <w:r w:rsidR="00ED51EF" w:rsidRPr="00997392">
        <w:rPr>
          <w:rFonts w:cstheme="minorHAnsi"/>
          <w:sz w:val="21"/>
          <w:szCs w:val="21"/>
        </w:rPr>
        <w:t>of</w:t>
      </w:r>
      <w:r w:rsidRPr="00997392">
        <w:rPr>
          <w:rFonts w:cstheme="minorHAnsi"/>
          <w:sz w:val="21"/>
          <w:szCs w:val="21"/>
        </w:rPr>
        <w:t xml:space="preserve"> </w:t>
      </w:r>
      <w:r w:rsidR="00FB5284" w:rsidRPr="00997392">
        <w:rPr>
          <w:rFonts w:cstheme="minorHAnsi"/>
          <w:sz w:val="21"/>
          <w:szCs w:val="21"/>
        </w:rPr>
        <w:t>key</w:t>
      </w:r>
      <w:r w:rsidR="004D611B" w:rsidRPr="00997392">
        <w:rPr>
          <w:rFonts w:cstheme="minorHAnsi"/>
          <w:sz w:val="21"/>
          <w:szCs w:val="21"/>
        </w:rPr>
        <w:t xml:space="preserve"> technology related issues</w:t>
      </w:r>
      <w:r w:rsidR="00FB5284" w:rsidRPr="00997392">
        <w:rPr>
          <w:rFonts w:cstheme="minorHAnsi"/>
          <w:sz w:val="21"/>
          <w:szCs w:val="21"/>
        </w:rPr>
        <w:t>.</w:t>
      </w:r>
    </w:p>
    <w:p w14:paraId="1D469E4C" w14:textId="00C0BCEA" w:rsidR="00FB5284" w:rsidRPr="00997392" w:rsidRDefault="004D611B" w:rsidP="00ED51EF">
      <w:pPr>
        <w:jc w:val="both"/>
        <w:rPr>
          <w:rFonts w:cstheme="minorHAnsi"/>
          <w:sz w:val="21"/>
          <w:szCs w:val="21"/>
        </w:rPr>
      </w:pPr>
      <w:r w:rsidRPr="00997392">
        <w:rPr>
          <w:rFonts w:cstheme="minorHAnsi"/>
          <w:sz w:val="21"/>
          <w:szCs w:val="21"/>
        </w:rPr>
        <w:t xml:space="preserve">For this month newsletter we are seeing the </w:t>
      </w:r>
      <w:r w:rsidR="00FB5284" w:rsidRPr="00997392">
        <w:rPr>
          <w:rFonts w:cstheme="minorHAnsi"/>
          <w:sz w:val="21"/>
          <w:szCs w:val="21"/>
        </w:rPr>
        <w:t xml:space="preserve">Current status on </w:t>
      </w:r>
      <w:r w:rsidRPr="00997392">
        <w:rPr>
          <w:rFonts w:cstheme="minorHAnsi"/>
          <w:sz w:val="21"/>
          <w:szCs w:val="21"/>
        </w:rPr>
        <w:t>RBI’s</w:t>
      </w:r>
      <w:r w:rsidR="00FB5284" w:rsidRPr="00997392">
        <w:rPr>
          <w:rFonts w:cstheme="minorHAnsi"/>
          <w:sz w:val="21"/>
          <w:szCs w:val="21"/>
        </w:rPr>
        <w:t xml:space="preserve"> Digital currency.</w:t>
      </w:r>
    </w:p>
    <w:p w14:paraId="7D1C11FB" w14:textId="05BF9B5D" w:rsidR="004D611B" w:rsidRPr="00997392" w:rsidRDefault="004D611B" w:rsidP="004D611B">
      <w:pPr>
        <w:jc w:val="center"/>
        <w:rPr>
          <w:rFonts w:cstheme="minorHAnsi"/>
          <w:b/>
          <w:bCs/>
          <w:sz w:val="21"/>
          <w:szCs w:val="21"/>
        </w:rPr>
      </w:pPr>
      <w:r w:rsidRPr="00997392">
        <w:rPr>
          <w:rFonts w:cstheme="minorHAnsi"/>
          <w:b/>
          <w:bCs/>
          <w:sz w:val="21"/>
          <w:szCs w:val="21"/>
        </w:rPr>
        <w:t>RBI’s Digital currency – Central Bank Digital currency (CBDC)</w:t>
      </w:r>
    </w:p>
    <w:p w14:paraId="34C48236" w14:textId="2AE6DB23" w:rsidR="00FB5284" w:rsidRPr="00997392" w:rsidRDefault="00FB5284" w:rsidP="00ED51EF">
      <w:pPr>
        <w:pStyle w:val="NormalWeb"/>
        <w:jc w:val="both"/>
        <w:rPr>
          <w:rFonts w:asciiTheme="minorHAnsi" w:hAnsiTheme="minorHAnsi" w:cstheme="minorHAnsi"/>
          <w:sz w:val="21"/>
          <w:szCs w:val="21"/>
        </w:rPr>
      </w:pPr>
      <w:proofErr w:type="gramStart"/>
      <w:r w:rsidRPr="00997392">
        <w:rPr>
          <w:rFonts w:asciiTheme="minorHAnsi" w:hAnsiTheme="minorHAnsi" w:cstheme="minorHAnsi"/>
          <w:sz w:val="21"/>
          <w:szCs w:val="21"/>
        </w:rPr>
        <w:t>Following Bitcoin, there</w:t>
      </w:r>
      <w:proofErr w:type="gramEnd"/>
      <w:r w:rsidRPr="00997392">
        <w:rPr>
          <w:rFonts w:asciiTheme="minorHAnsi" w:hAnsiTheme="minorHAnsi" w:cstheme="minorHAnsi"/>
          <w:sz w:val="21"/>
          <w:szCs w:val="21"/>
        </w:rPr>
        <w:t xml:space="preserve"> have been various start-ups dealing with cryptocurrency in India</w:t>
      </w:r>
      <w:r w:rsidR="00CA74E0" w:rsidRPr="00997392">
        <w:rPr>
          <w:rFonts w:asciiTheme="minorHAnsi" w:hAnsiTheme="minorHAnsi" w:cstheme="minorHAnsi"/>
          <w:sz w:val="21"/>
          <w:szCs w:val="21"/>
        </w:rPr>
        <w:t xml:space="preserve">. </w:t>
      </w:r>
      <w:r w:rsidRPr="00997392">
        <w:rPr>
          <w:rFonts w:asciiTheme="minorHAnsi" w:hAnsiTheme="minorHAnsi" w:cstheme="minorHAnsi"/>
          <w:sz w:val="21"/>
          <w:szCs w:val="21"/>
        </w:rPr>
        <w:t xml:space="preserve">However, the volatility in </w:t>
      </w:r>
      <w:r w:rsidR="00CA74E0" w:rsidRPr="00997392">
        <w:rPr>
          <w:rFonts w:asciiTheme="minorHAnsi" w:hAnsiTheme="minorHAnsi" w:cstheme="minorHAnsi"/>
          <w:sz w:val="21"/>
          <w:szCs w:val="21"/>
        </w:rPr>
        <w:t>private cryptocurrency</w:t>
      </w:r>
      <w:r w:rsidRPr="00997392">
        <w:rPr>
          <w:rFonts w:asciiTheme="minorHAnsi" w:hAnsiTheme="minorHAnsi" w:cstheme="minorHAnsi"/>
          <w:sz w:val="21"/>
          <w:szCs w:val="21"/>
        </w:rPr>
        <w:t xml:space="preserve"> prices and the instances of frauds have brought to the fore regulatory concerns over the risks of cryptocurrencies. Both the Government of India and the Reserve Bank have indicated that they have not authorised or issued regulation for any entity to deal with cryptocurrencies and, hence, </w:t>
      </w:r>
      <w:r w:rsidR="00CA74E0" w:rsidRPr="00997392">
        <w:rPr>
          <w:rFonts w:asciiTheme="minorHAnsi" w:hAnsiTheme="minorHAnsi" w:cstheme="minorHAnsi"/>
          <w:sz w:val="21"/>
          <w:szCs w:val="21"/>
        </w:rPr>
        <w:t>public</w:t>
      </w:r>
      <w:r w:rsidRPr="00997392">
        <w:rPr>
          <w:rFonts w:asciiTheme="minorHAnsi" w:hAnsiTheme="minorHAnsi" w:cstheme="minorHAnsi"/>
          <w:sz w:val="21"/>
          <w:szCs w:val="21"/>
        </w:rPr>
        <w:t xml:space="preserve"> have no legal protection in dealing with cryptocurrencies and would bear all the risks associated with it. In fact, the Reserve Bank has issued several press releases (Dec 24, 2013, Feb 01, 2017, Dec 05, 2017) warning against dealing in cryptocurrencies.</w:t>
      </w:r>
    </w:p>
    <w:p w14:paraId="016795BA" w14:textId="5A0EA19B" w:rsidR="008B1098" w:rsidRPr="00997392" w:rsidRDefault="00FB5284" w:rsidP="00ED51EF">
      <w:pPr>
        <w:pStyle w:val="head"/>
        <w:shd w:val="clear" w:color="auto" w:fill="FFFFFF"/>
        <w:jc w:val="both"/>
        <w:rPr>
          <w:rFonts w:asciiTheme="minorHAnsi" w:hAnsiTheme="minorHAnsi" w:cstheme="minorHAnsi"/>
          <w:b/>
          <w:bCs/>
          <w:sz w:val="21"/>
          <w:szCs w:val="21"/>
        </w:rPr>
      </w:pPr>
      <w:r w:rsidRPr="00FB5284">
        <w:rPr>
          <w:rFonts w:asciiTheme="minorHAnsi" w:hAnsiTheme="minorHAnsi" w:cstheme="minorHAnsi"/>
          <w:sz w:val="21"/>
          <w:szCs w:val="21"/>
        </w:rPr>
        <w:t>The Reserve Bank of India (RBI) on January 25</w:t>
      </w:r>
      <w:r w:rsidR="008B1098" w:rsidRPr="00997392">
        <w:rPr>
          <w:rFonts w:asciiTheme="minorHAnsi" w:hAnsiTheme="minorHAnsi" w:cstheme="minorHAnsi"/>
          <w:sz w:val="21"/>
          <w:szCs w:val="21"/>
        </w:rPr>
        <w:t xml:space="preserve"> released booklet on Booklet on Payment Systems covering the journey of Payment and Settlement Systems in India during the second decade of the millennium, viz., from the beginning of 2010 till the end of 2020. This booklet included reference to</w:t>
      </w:r>
      <w:r w:rsidR="004D611B" w:rsidRPr="00997392">
        <w:rPr>
          <w:rFonts w:asciiTheme="minorHAnsi" w:hAnsiTheme="minorHAnsi" w:cstheme="minorHAnsi"/>
          <w:sz w:val="21"/>
          <w:szCs w:val="21"/>
        </w:rPr>
        <w:t xml:space="preserve"> RBI’s views on</w:t>
      </w:r>
      <w:r w:rsidR="008B1098" w:rsidRPr="00997392">
        <w:rPr>
          <w:rFonts w:asciiTheme="minorHAnsi" w:hAnsiTheme="minorHAnsi" w:cstheme="minorHAnsi"/>
          <w:sz w:val="21"/>
          <w:szCs w:val="21"/>
        </w:rPr>
        <w:t xml:space="preserve"> </w:t>
      </w:r>
      <w:r w:rsidR="008B1098" w:rsidRPr="00997392">
        <w:rPr>
          <w:rFonts w:asciiTheme="minorHAnsi" w:hAnsiTheme="minorHAnsi" w:cstheme="minorHAnsi"/>
          <w:b/>
          <w:bCs/>
          <w:sz w:val="21"/>
          <w:szCs w:val="21"/>
        </w:rPr>
        <w:t xml:space="preserve">Central Bank Digital Currencies (CBDC). </w:t>
      </w:r>
    </w:p>
    <w:p w14:paraId="021EB5E4" w14:textId="35A9837C" w:rsidR="008B1098" w:rsidRPr="00997392" w:rsidRDefault="008B1098" w:rsidP="00ED51EF">
      <w:pPr>
        <w:pStyle w:val="head"/>
        <w:shd w:val="clear" w:color="auto" w:fill="FFFFFF"/>
        <w:jc w:val="both"/>
        <w:rPr>
          <w:rFonts w:asciiTheme="minorHAnsi" w:hAnsiTheme="minorHAnsi" w:cstheme="minorHAnsi"/>
          <w:i/>
          <w:iCs/>
          <w:sz w:val="21"/>
          <w:szCs w:val="21"/>
        </w:rPr>
      </w:pPr>
      <w:proofErr w:type="gramStart"/>
      <w:r w:rsidRPr="00997392">
        <w:rPr>
          <w:rFonts w:asciiTheme="minorHAnsi" w:hAnsiTheme="minorHAnsi" w:cstheme="minorHAnsi"/>
          <w:i/>
          <w:iCs/>
          <w:sz w:val="21"/>
          <w:szCs w:val="21"/>
        </w:rPr>
        <w:t>“ CBDC</w:t>
      </w:r>
      <w:proofErr w:type="gramEnd"/>
      <w:r w:rsidRPr="00997392">
        <w:rPr>
          <w:rFonts w:asciiTheme="minorHAnsi" w:hAnsiTheme="minorHAnsi" w:cstheme="minorHAnsi"/>
          <w:i/>
          <w:iCs/>
          <w:sz w:val="21"/>
          <w:szCs w:val="21"/>
        </w:rPr>
        <w:t xml:space="preserve"> is a legal tender and a central bank liability in digital form denominated in a sovereign currency and appearing on the central bank's balance sheet. It is in the form of electronic currency which can be converted or exchanged at par with similarly denominated cash and traditional central bank deposits. Innovations are changing the payments space rapidly. This has made central banks around the world to examine whether they could leverage on technology and issue fiat money in digital form.”</w:t>
      </w:r>
    </w:p>
    <w:p w14:paraId="19CA35F9" w14:textId="5C20B29C" w:rsidR="004D611B" w:rsidRPr="00997392" w:rsidRDefault="008B1098" w:rsidP="004D611B">
      <w:pPr>
        <w:jc w:val="both"/>
        <w:rPr>
          <w:rFonts w:cstheme="minorHAnsi"/>
          <w:sz w:val="21"/>
          <w:szCs w:val="21"/>
        </w:rPr>
      </w:pPr>
      <w:r w:rsidRPr="00997392">
        <w:rPr>
          <w:rFonts w:cstheme="minorHAnsi"/>
          <w:sz w:val="21"/>
          <w:szCs w:val="21"/>
        </w:rPr>
        <w:t>It is important to note that CBDC is a digital currenc</w:t>
      </w:r>
      <w:r w:rsidR="004D611B" w:rsidRPr="00997392">
        <w:rPr>
          <w:rFonts w:cstheme="minorHAnsi"/>
          <w:sz w:val="21"/>
          <w:szCs w:val="21"/>
        </w:rPr>
        <w:t xml:space="preserve">y and its </w:t>
      </w:r>
      <w:r w:rsidRPr="00997392">
        <w:rPr>
          <w:rFonts w:cstheme="minorHAnsi"/>
          <w:sz w:val="21"/>
          <w:szCs w:val="21"/>
        </w:rPr>
        <w:t xml:space="preserve">price or value for usage within the country will not fluctuate like crypto </w:t>
      </w:r>
      <w:r w:rsidR="00F15C0D" w:rsidRPr="00997392">
        <w:rPr>
          <w:rFonts w:cstheme="minorHAnsi"/>
          <w:sz w:val="21"/>
          <w:szCs w:val="21"/>
        </w:rPr>
        <w:t>curren</w:t>
      </w:r>
      <w:r w:rsidR="004D611B" w:rsidRPr="00997392">
        <w:rPr>
          <w:rFonts w:cstheme="minorHAnsi"/>
          <w:sz w:val="21"/>
          <w:szCs w:val="21"/>
        </w:rPr>
        <w:t>cy</w:t>
      </w:r>
      <w:r w:rsidR="00F15C0D" w:rsidRPr="00997392">
        <w:rPr>
          <w:rFonts w:cstheme="minorHAnsi"/>
          <w:sz w:val="21"/>
          <w:szCs w:val="21"/>
        </w:rPr>
        <w:t>. The concept and design of a CBDC is being investigated by many central banks for</w:t>
      </w:r>
      <w:r w:rsidR="004D611B" w:rsidRPr="00997392">
        <w:rPr>
          <w:rFonts w:cstheme="minorHAnsi"/>
          <w:sz w:val="21"/>
          <w:szCs w:val="21"/>
        </w:rPr>
        <w:t xml:space="preserve"> </w:t>
      </w:r>
      <w:r w:rsidR="00F15C0D" w:rsidRPr="00997392">
        <w:rPr>
          <w:rFonts w:cstheme="minorHAnsi"/>
          <w:sz w:val="21"/>
          <w:szCs w:val="21"/>
        </w:rPr>
        <w:t>few years now. Although different central banks are working on different concepts of CBDC depending on their country-specific requirements and utilisation, these will eventually converge at some point of time. P</w:t>
      </w:r>
      <w:r w:rsidR="004D611B" w:rsidRPr="00997392">
        <w:rPr>
          <w:rFonts w:cstheme="minorHAnsi"/>
          <w:sz w:val="21"/>
          <w:szCs w:val="21"/>
        </w:rPr>
        <w:t>i</w:t>
      </w:r>
      <w:r w:rsidR="00F15C0D" w:rsidRPr="00997392">
        <w:rPr>
          <w:rFonts w:cstheme="minorHAnsi"/>
          <w:sz w:val="21"/>
          <w:szCs w:val="21"/>
        </w:rPr>
        <w:t>lot run</w:t>
      </w:r>
      <w:r w:rsidR="004D611B" w:rsidRPr="00997392">
        <w:rPr>
          <w:rFonts w:cstheme="minorHAnsi"/>
          <w:sz w:val="21"/>
          <w:szCs w:val="21"/>
        </w:rPr>
        <w:t xml:space="preserve">s are conducted on </w:t>
      </w:r>
      <w:r w:rsidR="00F15C0D" w:rsidRPr="00997392">
        <w:rPr>
          <w:rFonts w:cstheme="minorHAnsi"/>
          <w:sz w:val="21"/>
          <w:szCs w:val="21"/>
        </w:rPr>
        <w:t>adoption o</w:t>
      </w:r>
      <w:r w:rsidR="004D611B" w:rsidRPr="00997392">
        <w:rPr>
          <w:rFonts w:cstheme="minorHAnsi"/>
          <w:sz w:val="21"/>
          <w:szCs w:val="21"/>
        </w:rPr>
        <w:t>f</w:t>
      </w:r>
      <w:r w:rsidR="00F15C0D" w:rsidRPr="00997392">
        <w:rPr>
          <w:rFonts w:cstheme="minorHAnsi"/>
          <w:sz w:val="21"/>
          <w:szCs w:val="21"/>
        </w:rPr>
        <w:t xml:space="preserve"> CBDC </w:t>
      </w:r>
      <w:r w:rsidR="004D611B" w:rsidRPr="00997392">
        <w:rPr>
          <w:rFonts w:cstheme="minorHAnsi"/>
          <w:sz w:val="21"/>
          <w:szCs w:val="21"/>
        </w:rPr>
        <w:t>in</w:t>
      </w:r>
      <w:r w:rsidR="00F15C0D" w:rsidRPr="00997392">
        <w:rPr>
          <w:rFonts w:cstheme="minorHAnsi"/>
          <w:sz w:val="21"/>
          <w:szCs w:val="21"/>
        </w:rPr>
        <w:t xml:space="preserve"> various sectors of economy </w:t>
      </w:r>
      <w:r w:rsidR="004D611B" w:rsidRPr="00997392">
        <w:rPr>
          <w:rFonts w:cstheme="minorHAnsi"/>
          <w:sz w:val="21"/>
          <w:szCs w:val="21"/>
        </w:rPr>
        <w:t>by</w:t>
      </w:r>
      <w:r w:rsidR="00F15C0D" w:rsidRPr="00997392">
        <w:rPr>
          <w:rFonts w:cstheme="minorHAnsi"/>
          <w:sz w:val="21"/>
          <w:szCs w:val="21"/>
        </w:rPr>
        <w:t xml:space="preserve"> </w:t>
      </w:r>
      <w:r w:rsidR="004D611B" w:rsidRPr="00997392">
        <w:rPr>
          <w:rFonts w:cstheme="minorHAnsi"/>
          <w:sz w:val="21"/>
          <w:szCs w:val="21"/>
        </w:rPr>
        <w:t>C</w:t>
      </w:r>
      <w:r w:rsidR="00F15C0D" w:rsidRPr="00997392">
        <w:rPr>
          <w:rFonts w:cstheme="minorHAnsi"/>
          <w:sz w:val="21"/>
          <w:szCs w:val="21"/>
        </w:rPr>
        <w:t>hina</w:t>
      </w:r>
      <w:r w:rsidR="004D611B" w:rsidRPr="00997392">
        <w:rPr>
          <w:rFonts w:cstheme="minorHAnsi"/>
          <w:sz w:val="21"/>
          <w:szCs w:val="21"/>
        </w:rPr>
        <w:t>,</w:t>
      </w:r>
      <w:r w:rsidR="00F15C0D" w:rsidRPr="00997392">
        <w:rPr>
          <w:rFonts w:cstheme="minorHAnsi"/>
          <w:sz w:val="21"/>
          <w:szCs w:val="21"/>
        </w:rPr>
        <w:t xml:space="preserve"> </w:t>
      </w:r>
      <w:proofErr w:type="gramStart"/>
      <w:r w:rsidR="004D611B" w:rsidRPr="00997392">
        <w:rPr>
          <w:rFonts w:cstheme="minorHAnsi"/>
          <w:sz w:val="21"/>
          <w:szCs w:val="21"/>
        </w:rPr>
        <w:t>Sweden</w:t>
      </w:r>
      <w:proofErr w:type="gramEnd"/>
      <w:r w:rsidR="004D611B" w:rsidRPr="00997392">
        <w:rPr>
          <w:rFonts w:cstheme="minorHAnsi"/>
          <w:sz w:val="21"/>
          <w:szCs w:val="21"/>
        </w:rPr>
        <w:t xml:space="preserve"> and few other countries. </w:t>
      </w:r>
      <w:r w:rsidRPr="00997392">
        <w:rPr>
          <w:rFonts w:cstheme="minorHAnsi"/>
          <w:sz w:val="21"/>
          <w:szCs w:val="21"/>
        </w:rPr>
        <w:t>RBI is exploring the possibility as to wheth</w:t>
      </w:r>
      <w:r w:rsidR="00F15C0D" w:rsidRPr="00997392">
        <w:rPr>
          <w:rFonts w:cstheme="minorHAnsi"/>
          <w:sz w:val="21"/>
          <w:szCs w:val="21"/>
        </w:rPr>
        <w:t>e</w:t>
      </w:r>
      <w:r w:rsidRPr="00997392">
        <w:rPr>
          <w:rFonts w:cstheme="minorHAnsi"/>
          <w:sz w:val="21"/>
          <w:szCs w:val="21"/>
        </w:rPr>
        <w:t xml:space="preserve">r there is a need for a digital version of fiat currency </w:t>
      </w:r>
      <w:r w:rsidR="004D611B" w:rsidRPr="00997392">
        <w:rPr>
          <w:rFonts w:cstheme="minorHAnsi"/>
          <w:sz w:val="21"/>
          <w:szCs w:val="21"/>
        </w:rPr>
        <w:t xml:space="preserve">in India </w:t>
      </w:r>
      <w:r w:rsidRPr="00997392">
        <w:rPr>
          <w:rFonts w:cstheme="minorHAnsi"/>
          <w:sz w:val="21"/>
          <w:szCs w:val="21"/>
        </w:rPr>
        <w:t>and in case there is, then how to operationalise it.</w:t>
      </w:r>
      <w:r w:rsidR="00F15C0D" w:rsidRPr="00997392">
        <w:rPr>
          <w:rFonts w:cstheme="minorHAnsi"/>
          <w:sz w:val="21"/>
          <w:szCs w:val="21"/>
        </w:rPr>
        <w:t xml:space="preserve"> </w:t>
      </w:r>
    </w:p>
    <w:p w14:paraId="4A7F3FCA" w14:textId="0CB4BD43" w:rsidR="00ED51EF" w:rsidRPr="00997392" w:rsidRDefault="00ED51EF" w:rsidP="00ED51EF">
      <w:pPr>
        <w:pStyle w:val="head"/>
        <w:shd w:val="clear" w:color="auto" w:fill="FFFFFF"/>
        <w:jc w:val="both"/>
        <w:rPr>
          <w:rFonts w:asciiTheme="minorHAnsi" w:hAnsiTheme="minorHAnsi" w:cstheme="minorHAnsi"/>
          <w:sz w:val="21"/>
          <w:szCs w:val="21"/>
          <w:shd w:val="clear" w:color="auto" w:fill="FFFFFF"/>
        </w:rPr>
      </w:pPr>
      <w:r w:rsidRPr="00997392">
        <w:rPr>
          <w:rFonts w:asciiTheme="minorHAnsi" w:hAnsiTheme="minorHAnsi" w:cstheme="minorHAnsi"/>
          <w:sz w:val="21"/>
          <w:szCs w:val="21"/>
          <w:shd w:val="clear" w:color="auto" w:fill="FFFFFF"/>
        </w:rPr>
        <w:t xml:space="preserve">On 29 January 2021, Circular number 2022 of Lok </w:t>
      </w:r>
      <w:r w:rsidR="00997392" w:rsidRPr="00997392">
        <w:rPr>
          <w:rFonts w:asciiTheme="minorHAnsi" w:hAnsiTheme="minorHAnsi" w:cstheme="minorHAnsi"/>
          <w:sz w:val="21"/>
          <w:szCs w:val="21"/>
          <w:shd w:val="clear" w:color="auto" w:fill="FFFFFF"/>
        </w:rPr>
        <w:t>S</w:t>
      </w:r>
      <w:r w:rsidRPr="00997392">
        <w:rPr>
          <w:rFonts w:asciiTheme="minorHAnsi" w:hAnsiTheme="minorHAnsi" w:cstheme="minorHAnsi"/>
          <w:sz w:val="21"/>
          <w:szCs w:val="21"/>
          <w:shd w:val="clear" w:color="auto" w:fill="FFFFFF"/>
        </w:rPr>
        <w:t>abha bulletin, in the ‘E’ new bills section under Legislative business, the Indian government proposed a new bill</w:t>
      </w:r>
      <w:r w:rsidRPr="00997392">
        <w:rPr>
          <w:rFonts w:asciiTheme="minorHAnsi" w:hAnsiTheme="minorHAnsi" w:cstheme="minorHAnsi"/>
          <w:b/>
          <w:bCs/>
          <w:sz w:val="21"/>
          <w:szCs w:val="21"/>
          <w:shd w:val="clear" w:color="auto" w:fill="FFFFFF"/>
        </w:rPr>
        <w:t xml:space="preserve"> “The Cryptocurrency and Regulation of Official Digital Currency Bill, </w:t>
      </w:r>
      <w:proofErr w:type="gramStart"/>
      <w:r w:rsidRPr="00997392">
        <w:rPr>
          <w:rFonts w:asciiTheme="minorHAnsi" w:hAnsiTheme="minorHAnsi" w:cstheme="minorHAnsi"/>
          <w:b/>
          <w:bCs/>
          <w:sz w:val="21"/>
          <w:szCs w:val="21"/>
          <w:shd w:val="clear" w:color="auto" w:fill="FFFFFF"/>
        </w:rPr>
        <w:t>2021”</w:t>
      </w:r>
      <w:proofErr w:type="gramEnd"/>
    </w:p>
    <w:p w14:paraId="231233FD" w14:textId="5F914EFA" w:rsidR="00FB5284" w:rsidRPr="00997392" w:rsidRDefault="00ED51EF" w:rsidP="00ED51EF">
      <w:pPr>
        <w:jc w:val="both"/>
        <w:rPr>
          <w:rFonts w:eastAsia="Times New Roman" w:cstheme="minorHAnsi"/>
          <w:sz w:val="21"/>
          <w:szCs w:val="21"/>
          <w:shd w:val="clear" w:color="auto" w:fill="FFFFFF"/>
          <w:lang w:eastAsia="en-IN"/>
        </w:rPr>
      </w:pPr>
      <w:r w:rsidRPr="00997392">
        <w:rPr>
          <w:rFonts w:eastAsia="Times New Roman" w:cstheme="minorHAnsi"/>
          <w:sz w:val="21"/>
          <w:szCs w:val="21"/>
          <w:shd w:val="clear" w:color="auto" w:fill="FFFFFF"/>
          <w:lang w:eastAsia="en-IN"/>
        </w:rPr>
        <w:t xml:space="preserve">The objective of the Bill </w:t>
      </w:r>
      <w:r w:rsidR="00997392" w:rsidRPr="00997392">
        <w:rPr>
          <w:rFonts w:eastAsia="Times New Roman" w:cstheme="minorHAnsi"/>
          <w:sz w:val="21"/>
          <w:szCs w:val="21"/>
          <w:shd w:val="clear" w:color="auto" w:fill="FFFFFF"/>
          <w:lang w:eastAsia="en-IN"/>
        </w:rPr>
        <w:t xml:space="preserve">was to </w:t>
      </w:r>
      <w:r w:rsidRPr="00997392">
        <w:rPr>
          <w:rFonts w:eastAsia="Times New Roman" w:cstheme="minorHAnsi"/>
          <w:sz w:val="21"/>
          <w:szCs w:val="21"/>
          <w:shd w:val="clear" w:color="auto" w:fill="FFFFFF"/>
          <w:lang w:eastAsia="en-IN"/>
        </w:rPr>
        <w:t xml:space="preserve">create a facilitative framework </w:t>
      </w:r>
      <w:r w:rsidRPr="006A6425">
        <w:rPr>
          <w:rFonts w:eastAsia="Times New Roman" w:cstheme="minorHAnsi"/>
          <w:i/>
          <w:iCs/>
          <w:sz w:val="21"/>
          <w:szCs w:val="21"/>
          <w:shd w:val="clear" w:color="auto" w:fill="FFFFFF"/>
          <w:lang w:eastAsia="en-IN"/>
        </w:rPr>
        <w:t>for creation of the official digital currency</w:t>
      </w:r>
      <w:r w:rsidRPr="00997392">
        <w:rPr>
          <w:rFonts w:eastAsia="Times New Roman" w:cstheme="minorHAnsi"/>
          <w:sz w:val="21"/>
          <w:szCs w:val="21"/>
          <w:shd w:val="clear" w:color="auto" w:fill="FFFFFF"/>
          <w:lang w:eastAsia="en-IN"/>
        </w:rPr>
        <w:t xml:space="preserve"> to be issued by the Reserve Bank of India. The Bill also seeks </w:t>
      </w:r>
      <w:r w:rsidRPr="006A6425">
        <w:rPr>
          <w:rFonts w:eastAsia="Times New Roman" w:cstheme="minorHAnsi"/>
          <w:i/>
          <w:iCs/>
          <w:sz w:val="21"/>
          <w:szCs w:val="21"/>
          <w:shd w:val="clear" w:color="auto" w:fill="FFFFFF"/>
          <w:lang w:eastAsia="en-IN"/>
        </w:rPr>
        <w:t>to prohibit all private cryptocurrencies</w:t>
      </w:r>
      <w:r w:rsidRPr="00997392">
        <w:rPr>
          <w:rFonts w:eastAsia="Times New Roman" w:cstheme="minorHAnsi"/>
          <w:sz w:val="21"/>
          <w:szCs w:val="21"/>
          <w:shd w:val="clear" w:color="auto" w:fill="FFFFFF"/>
          <w:lang w:eastAsia="en-IN"/>
        </w:rPr>
        <w:t xml:space="preserve"> in </w:t>
      </w:r>
      <w:proofErr w:type="gramStart"/>
      <w:r w:rsidRPr="00997392">
        <w:rPr>
          <w:rFonts w:eastAsia="Times New Roman" w:cstheme="minorHAnsi"/>
          <w:sz w:val="21"/>
          <w:szCs w:val="21"/>
          <w:shd w:val="clear" w:color="auto" w:fill="FFFFFF"/>
          <w:lang w:eastAsia="en-IN"/>
        </w:rPr>
        <w:t>India,</w:t>
      </w:r>
      <w:proofErr w:type="gramEnd"/>
      <w:r w:rsidRPr="00997392">
        <w:rPr>
          <w:rFonts w:eastAsia="Times New Roman" w:cstheme="minorHAnsi"/>
          <w:sz w:val="21"/>
          <w:szCs w:val="21"/>
          <w:shd w:val="clear" w:color="auto" w:fill="FFFFFF"/>
          <w:lang w:eastAsia="en-IN"/>
        </w:rPr>
        <w:t xml:space="preserve"> however, it allows for certain exceptions to promote the underlying technology of </w:t>
      </w:r>
      <w:r w:rsidR="000C3DBB" w:rsidRPr="00997392">
        <w:rPr>
          <w:rFonts w:eastAsia="Times New Roman" w:cstheme="minorHAnsi"/>
          <w:sz w:val="21"/>
          <w:szCs w:val="21"/>
          <w:shd w:val="clear" w:color="auto" w:fill="FFFFFF"/>
          <w:lang w:eastAsia="en-IN"/>
        </w:rPr>
        <w:t>cryptocurrency</w:t>
      </w:r>
      <w:r w:rsidRPr="00997392">
        <w:rPr>
          <w:rFonts w:eastAsia="Times New Roman" w:cstheme="minorHAnsi"/>
          <w:sz w:val="21"/>
          <w:szCs w:val="21"/>
          <w:shd w:val="clear" w:color="auto" w:fill="FFFFFF"/>
          <w:lang w:eastAsia="en-IN"/>
        </w:rPr>
        <w:t xml:space="preserve"> and its uses.</w:t>
      </w:r>
    </w:p>
    <w:p w14:paraId="6714DCB6" w14:textId="72B1CA95" w:rsidR="006A6425" w:rsidRPr="00997392" w:rsidRDefault="00ED51EF" w:rsidP="00ED51EF">
      <w:pPr>
        <w:jc w:val="both"/>
        <w:rPr>
          <w:rFonts w:cstheme="minorHAnsi"/>
          <w:sz w:val="21"/>
          <w:szCs w:val="21"/>
        </w:rPr>
      </w:pPr>
      <w:r w:rsidRPr="00997392">
        <w:rPr>
          <w:rFonts w:cstheme="minorHAnsi"/>
          <w:sz w:val="21"/>
          <w:szCs w:val="21"/>
          <w:shd w:val="clear" w:color="auto" w:fill="FFFFFF"/>
        </w:rPr>
        <w:t>The bill appears to be based on a recommendation given by SC Garg Committee formed by the Centre. The Committee had recommended banning cryptocurrencies and allow an official digital currency. The Government formed an Inter-Ministerial Committee to manage this bill, however this bill</w:t>
      </w:r>
      <w:r w:rsidR="00997392" w:rsidRPr="00997392">
        <w:rPr>
          <w:rFonts w:cstheme="minorHAnsi"/>
          <w:sz w:val="21"/>
          <w:szCs w:val="21"/>
          <w:shd w:val="clear" w:color="auto" w:fill="FFFFFF"/>
        </w:rPr>
        <w:t xml:space="preserve"> is delayed</w:t>
      </w:r>
      <w:r w:rsidRPr="00997392">
        <w:rPr>
          <w:rFonts w:cstheme="minorHAnsi"/>
          <w:sz w:val="21"/>
          <w:szCs w:val="21"/>
          <w:shd w:val="clear" w:color="auto" w:fill="FFFFFF"/>
        </w:rPr>
        <w:t xml:space="preserve"> was not passed during this budget session.</w:t>
      </w:r>
    </w:p>
    <w:sectPr w:rsidR="006A6425" w:rsidRPr="00997392" w:rsidSect="00997392">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B7E"/>
    <w:multiLevelType w:val="hybridMultilevel"/>
    <w:tmpl w:val="A68E3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F85D35"/>
    <w:multiLevelType w:val="hybridMultilevel"/>
    <w:tmpl w:val="6CFA2CA8"/>
    <w:lvl w:ilvl="0" w:tplc="95E28268">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5F"/>
    <w:rsid w:val="000C3DBB"/>
    <w:rsid w:val="002015FD"/>
    <w:rsid w:val="002D6E67"/>
    <w:rsid w:val="004D611B"/>
    <w:rsid w:val="006A6425"/>
    <w:rsid w:val="00882B0F"/>
    <w:rsid w:val="008B1098"/>
    <w:rsid w:val="00905F5F"/>
    <w:rsid w:val="00997392"/>
    <w:rsid w:val="00CA74E0"/>
    <w:rsid w:val="00ED51EF"/>
    <w:rsid w:val="00EF34DE"/>
    <w:rsid w:val="00F15C0D"/>
    <w:rsid w:val="00FB5284"/>
    <w:rsid w:val="00FD33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1CF1"/>
  <w15:chartTrackingRefBased/>
  <w15:docId w15:val="{61EE8766-FD3C-4F03-92C4-CCD990D1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F5F"/>
    <w:pPr>
      <w:ind w:left="720"/>
      <w:contextualSpacing/>
    </w:pPr>
  </w:style>
  <w:style w:type="table" w:styleId="TableGrid">
    <w:name w:val="Table Grid"/>
    <w:basedOn w:val="TableNormal"/>
    <w:uiPriority w:val="39"/>
    <w:rsid w:val="002D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52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B5284"/>
    <w:rPr>
      <w:color w:val="0000FF"/>
      <w:u w:val="single"/>
    </w:rPr>
  </w:style>
  <w:style w:type="paragraph" w:customStyle="1" w:styleId="head">
    <w:name w:val="head"/>
    <w:basedOn w:val="Normal"/>
    <w:rsid w:val="008B10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D5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52920">
      <w:bodyDiv w:val="1"/>
      <w:marLeft w:val="0"/>
      <w:marRight w:val="0"/>
      <w:marTop w:val="0"/>
      <w:marBottom w:val="0"/>
      <w:divBdr>
        <w:top w:val="none" w:sz="0" w:space="0" w:color="auto"/>
        <w:left w:val="none" w:sz="0" w:space="0" w:color="auto"/>
        <w:bottom w:val="none" w:sz="0" w:space="0" w:color="auto"/>
        <w:right w:val="none" w:sz="0" w:space="0" w:color="auto"/>
      </w:divBdr>
    </w:div>
    <w:div w:id="1088696217">
      <w:bodyDiv w:val="1"/>
      <w:marLeft w:val="0"/>
      <w:marRight w:val="0"/>
      <w:marTop w:val="0"/>
      <w:marBottom w:val="0"/>
      <w:divBdr>
        <w:top w:val="none" w:sz="0" w:space="0" w:color="auto"/>
        <w:left w:val="none" w:sz="0" w:space="0" w:color="auto"/>
        <w:bottom w:val="none" w:sz="0" w:space="0" w:color="auto"/>
        <w:right w:val="none" w:sz="0" w:space="0" w:color="auto"/>
      </w:divBdr>
    </w:div>
    <w:div w:id="1180701793">
      <w:bodyDiv w:val="1"/>
      <w:marLeft w:val="0"/>
      <w:marRight w:val="0"/>
      <w:marTop w:val="0"/>
      <w:marBottom w:val="0"/>
      <w:divBdr>
        <w:top w:val="none" w:sz="0" w:space="0" w:color="auto"/>
        <w:left w:val="none" w:sz="0" w:space="0" w:color="auto"/>
        <w:bottom w:val="none" w:sz="0" w:space="0" w:color="auto"/>
        <w:right w:val="none" w:sz="0" w:space="0" w:color="auto"/>
      </w:divBdr>
    </w:div>
    <w:div w:id="1466317712">
      <w:bodyDiv w:val="1"/>
      <w:marLeft w:val="0"/>
      <w:marRight w:val="0"/>
      <w:marTop w:val="0"/>
      <w:marBottom w:val="0"/>
      <w:divBdr>
        <w:top w:val="none" w:sz="0" w:space="0" w:color="auto"/>
        <w:left w:val="none" w:sz="0" w:space="0" w:color="auto"/>
        <w:bottom w:val="none" w:sz="0" w:space="0" w:color="auto"/>
        <w:right w:val="none" w:sz="0" w:space="0" w:color="auto"/>
      </w:divBdr>
    </w:div>
    <w:div w:id="2129274968">
      <w:bodyDiv w:val="1"/>
      <w:marLeft w:val="0"/>
      <w:marRight w:val="0"/>
      <w:marTop w:val="0"/>
      <w:marBottom w:val="0"/>
      <w:divBdr>
        <w:top w:val="none" w:sz="0" w:space="0" w:color="auto"/>
        <w:left w:val="none" w:sz="0" w:space="0" w:color="auto"/>
        <w:bottom w:val="none" w:sz="0" w:space="0" w:color="auto"/>
        <w:right w:val="none" w:sz="0" w:space="0" w:color="auto"/>
      </w:divBdr>
      <w:divsChild>
        <w:div w:id="27375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Deephika S</dc:creator>
  <cp:keywords/>
  <dc:description/>
  <cp:lastModifiedBy>Deephika S</cp:lastModifiedBy>
  <cp:revision>4</cp:revision>
  <cp:lastPrinted>2021-05-25T06:22:00Z</cp:lastPrinted>
  <dcterms:created xsi:type="dcterms:W3CDTF">2021-05-25T05:52:00Z</dcterms:created>
  <dcterms:modified xsi:type="dcterms:W3CDTF">2021-05-25T06:22:00Z</dcterms:modified>
</cp:coreProperties>
</file>